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72908">
      <w:pPr>
        <w:spacing w:line="360" w:lineRule="auto"/>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附件5</w:t>
      </w:r>
    </w:p>
    <w:p w14:paraId="171FA50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黑体" w:hAnsi="黑体" w:eastAsia="黑体" w:cs="黑体"/>
          <w:b w:val="0"/>
          <w:bCs w:val="0"/>
          <w:sz w:val="36"/>
          <w:szCs w:val="36"/>
          <w:lang w:val="en-US" w:eastAsia="zh-CN"/>
        </w:rPr>
        <w:t>通用申报要求</w:t>
      </w:r>
    </w:p>
    <w:p w14:paraId="784FC571">
      <w:pPr>
        <w:autoSpaceDE w:val="0"/>
        <w:autoSpaceDN w:val="0"/>
        <w:adjustRightInd w:val="0"/>
        <w:spacing w:line="360" w:lineRule="auto"/>
        <w:jc w:val="left"/>
        <w:rPr>
          <w:rFonts w:hint="eastAsia" w:ascii="仿宋" w:hAnsi="仿宋" w:eastAsia="仿宋" w:cs="Times New Roman"/>
          <w:sz w:val="32"/>
          <w:szCs w:val="32"/>
        </w:rPr>
      </w:pPr>
    </w:p>
    <w:p w14:paraId="0DFB58D2">
      <w:pPr>
        <w:numPr>
          <w:ilvl w:val="0"/>
          <w:numId w:val="0"/>
        </w:numPr>
        <w:ind w:firstLine="562" w:firstLineChars="200"/>
        <w:rPr>
          <w:rFonts w:ascii="宋体" w:hAnsi="宋体" w:eastAsia="宋体" w:cs="宋体"/>
          <w:b/>
          <w:bCs/>
          <w:sz w:val="28"/>
          <w:szCs w:val="28"/>
        </w:rPr>
      </w:pPr>
      <w:r>
        <w:rPr>
          <w:rFonts w:hint="eastAsia" w:ascii="宋体" w:hAnsi="宋体" w:eastAsia="宋体" w:cs="宋体"/>
          <w:b/>
          <w:bCs/>
          <w:sz w:val="28"/>
          <w:szCs w:val="28"/>
          <w:lang w:val="en-US" w:eastAsia="zh-CN"/>
        </w:rPr>
        <w:t>一、</w:t>
      </w:r>
      <w:r>
        <w:rPr>
          <w:rFonts w:ascii="宋体" w:hAnsi="宋体" w:eastAsia="宋体" w:cs="宋体"/>
          <w:b/>
          <w:bCs/>
          <w:sz w:val="28"/>
          <w:szCs w:val="28"/>
        </w:rPr>
        <w:t>申报方资质要求：</w:t>
      </w:r>
    </w:p>
    <w:p w14:paraId="63F0ACBF">
      <w:pPr>
        <w:numPr>
          <w:ilvl w:val="0"/>
          <w:numId w:val="0"/>
        </w:numPr>
        <w:ind w:firstLine="560" w:firstLineChars="200"/>
        <w:rPr>
          <w:sz w:val="28"/>
          <w:szCs w:val="28"/>
        </w:rPr>
      </w:pPr>
      <w:r>
        <w:rPr>
          <w:rFonts w:hint="eastAsia" w:ascii="宋体" w:hAnsi="宋体" w:eastAsia="宋体" w:cs="宋体"/>
          <w:sz w:val="28"/>
          <w:szCs w:val="28"/>
          <w:lang w:val="en-US" w:eastAsia="zh-CN"/>
        </w:rPr>
        <w:t>1.</w:t>
      </w:r>
      <w:r>
        <w:rPr>
          <w:rFonts w:ascii="宋体" w:hAnsi="宋体" w:eastAsia="宋体" w:cs="宋体"/>
          <w:sz w:val="28"/>
          <w:szCs w:val="28"/>
        </w:rPr>
        <w:t>申报方在中国人民共和国注册，具有独立的法人资格的高校</w:t>
      </w:r>
      <w:r>
        <w:rPr>
          <w:rFonts w:hint="eastAsia" w:ascii="宋体" w:hAnsi="宋体" w:eastAsia="宋体" w:cs="宋体"/>
          <w:sz w:val="28"/>
          <w:szCs w:val="28"/>
          <w:lang w:val="en-US" w:eastAsia="zh-CN"/>
        </w:rPr>
        <w:t>或</w:t>
      </w:r>
      <w:r>
        <w:rPr>
          <w:rFonts w:ascii="宋体" w:hAnsi="宋体" w:eastAsia="宋体" w:cs="宋体"/>
          <w:sz w:val="28"/>
          <w:szCs w:val="28"/>
        </w:rPr>
        <w:t>科研机构。提供有效的法人证书，盖申报方单位公章，原件备查。</w:t>
      </w:r>
    </w:p>
    <w:p w14:paraId="5C8F2F38">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2.面向高校及科研机构的课题，对应合作学科为A类的优先（以全国高校第四轮学科评估，“软科中国最好学科排名”等结果为准）；院士或领军人才优先（领军人才以当地公布/认可的结果为准）。</w:t>
      </w:r>
    </w:p>
    <w:p w14:paraId="4181B607">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3.具有以下情形的申报方，原则不予考虑：</w:t>
      </w:r>
    </w:p>
    <w:p w14:paraId="22B36739">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1）有诚信、职业道德不良行为的，或提供虚假业绩证明文件或其他资信材料的；</w:t>
      </w:r>
    </w:p>
    <w:p w14:paraId="77F25088">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2）因违规等原因被纳入</w:t>
      </w:r>
      <w:r>
        <w:rPr>
          <w:rFonts w:hint="eastAsia" w:ascii="宋体" w:hAnsi="宋体" w:eastAsia="宋体" w:cs="宋体"/>
          <w:sz w:val="28"/>
          <w:szCs w:val="28"/>
          <w:highlight w:val="none"/>
          <w:lang w:val="en-US" w:eastAsia="zh-CN"/>
        </w:rPr>
        <w:t>中国电子科技集团有限公司、中科芯集成电路有限公司、</w:t>
      </w:r>
      <w:r>
        <w:rPr>
          <w:rFonts w:hint="eastAsia" w:ascii="宋体" w:hAnsi="宋体" w:eastAsia="宋体" w:cs="宋体"/>
          <w:sz w:val="28"/>
          <w:szCs w:val="28"/>
          <w:lang w:val="en-US" w:eastAsia="zh-CN"/>
        </w:rPr>
        <w:t>政府及行业等相关单位的失信人或黑名单内；</w:t>
      </w:r>
    </w:p>
    <w:p w14:paraId="49FC079C">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3）被限制民事行为能力人，依法不能独立实施的；代理权转移/委托他人、委托书授权不明或委托代理授权过期的；</w:t>
      </w:r>
    </w:p>
    <w:p w14:paraId="4FA72ACC">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4）无实缴注册资本、无参保人员或无生产经营场所的“三无”单位，以及违反国家相关法律法规或中国兵器装备集团有限公司其他有关规定的；</w:t>
      </w:r>
    </w:p>
    <w:p w14:paraId="6CAAC443">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5）有中科芯领导人员、与课题相关人员或其配偶、子女、特定关系人投资入股、从事经营活动或代理业务的；</w:t>
      </w:r>
    </w:p>
    <w:p w14:paraId="5D023E87">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7）有中科芯各级领导人员离职或退休后三年内在《国有企业领导人员廉洁从业若干规定》限定范围内担任法定代表、董事长、总经理的。</w:t>
      </w:r>
    </w:p>
    <w:p w14:paraId="3A79DB3E">
      <w:pPr>
        <w:numPr>
          <w:ilvl w:val="0"/>
          <w:numId w:val="0"/>
        </w:num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二、同一所高校/科研机构只允许一个团队参与同一个课题的申报，如遇两个及以上团队参与同一课题申报，由本单位科研主管部门协调推荐。</w:t>
      </w:r>
    </w:p>
    <w:p w14:paraId="3A2B9DC9">
      <w:pPr>
        <w:numPr>
          <w:ilvl w:val="0"/>
          <w:numId w:val="0"/>
        </w:num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三、课题申报人/负责人应具备</w:t>
      </w:r>
      <w:r>
        <w:rPr>
          <w:rFonts w:hint="eastAsia" w:ascii="宋体" w:hAnsi="宋体" w:eastAsia="宋体" w:cs="宋体"/>
          <w:b/>
          <w:bCs/>
          <w:sz w:val="28"/>
          <w:szCs w:val="28"/>
          <w:highlight w:val="none"/>
          <w:lang w:val="en-US" w:eastAsia="zh-CN"/>
        </w:rPr>
        <w:t>中级及以上职称或博士学位。</w:t>
      </w:r>
      <w:r>
        <w:rPr>
          <w:rFonts w:hint="eastAsia" w:ascii="宋体" w:hAnsi="宋体" w:eastAsia="宋体" w:cs="宋体"/>
          <w:b/>
          <w:bCs/>
          <w:sz w:val="28"/>
          <w:szCs w:val="28"/>
          <w:lang w:val="en-US" w:eastAsia="zh-CN"/>
        </w:rPr>
        <w:t>课题负责人及主要成员必须要承担相应的研制任务，并参与课题各阶段研究、交流汇报和验收等工作。</w:t>
      </w:r>
    </w:p>
    <w:p w14:paraId="77350ED0">
      <w:pPr>
        <w:numPr>
          <w:ilvl w:val="0"/>
          <w:numId w:val="0"/>
        </w:num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四、课题申报团队所有成员不得同期参与2个及以上课题的申报；课题申报人/负责人已获得课题基金资助且未结题的，不得进行申请。</w:t>
      </w:r>
    </w:p>
    <w:p w14:paraId="317093F0">
      <w:pPr>
        <w:numPr>
          <w:ilvl w:val="0"/>
          <w:numId w:val="0"/>
        </w:numPr>
        <w:ind w:firstLine="562" w:firstLineChars="2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lang w:val="en-US" w:eastAsia="zh-CN"/>
        </w:rPr>
        <w:t>五、如果申报团队中选且在课题实施过程中，发现课题负责人及主要成员有长期无故不参加研制工</w:t>
      </w:r>
      <w:r>
        <w:rPr>
          <w:rFonts w:hint="eastAsia" w:ascii="宋体" w:hAnsi="宋体" w:eastAsia="宋体" w:cs="宋体"/>
          <w:b/>
          <w:bCs/>
          <w:sz w:val="28"/>
          <w:szCs w:val="28"/>
          <w:highlight w:val="none"/>
          <w:lang w:val="en-US" w:eastAsia="zh-CN"/>
        </w:rPr>
        <w:t>作的情况，中科芯有权要求课题负责人进行整改；对于持续未改进的课题组，中科芯有权中止课题。</w:t>
      </w:r>
    </w:p>
    <w:p w14:paraId="322D16D1">
      <w:pPr>
        <w:numPr>
          <w:ilvl w:val="0"/>
          <w:numId w:val="0"/>
        </w:num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highlight w:val="none"/>
          <w:lang w:val="en-US" w:eastAsia="zh-CN"/>
        </w:rPr>
        <w:t>六、中科芯将积极配合中选</w:t>
      </w:r>
      <w:r>
        <w:rPr>
          <w:rFonts w:hint="eastAsia" w:ascii="宋体" w:hAnsi="宋体" w:eastAsia="宋体" w:cs="宋体"/>
          <w:b/>
          <w:bCs/>
          <w:sz w:val="28"/>
          <w:szCs w:val="28"/>
          <w:lang w:val="en-US" w:eastAsia="zh-CN"/>
        </w:rPr>
        <w:t>团队的科研工作，按课题需要共同参与研发活动、提供必要的测评、部署、集成调试等技术支持。</w:t>
      </w:r>
    </w:p>
    <w:p w14:paraId="3D15EE0A">
      <w:pPr>
        <w:autoSpaceDE w:val="0"/>
        <w:autoSpaceDN w:val="0"/>
        <w:adjustRightInd w:val="0"/>
        <w:spacing w:line="360" w:lineRule="auto"/>
        <w:ind w:firstLine="562" w:firstLineChars="200"/>
        <w:jc w:val="both"/>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七、论文署名要求</w:t>
      </w:r>
    </w:p>
    <w:p w14:paraId="7C6BA140">
      <w:pPr>
        <w:pStyle w:val="3"/>
        <w:spacing w:line="418" w:lineRule="auto"/>
        <w:ind w:left="119" w:right="237" w:firstLine="559"/>
        <w:jc w:val="both"/>
        <w:rPr>
          <w:rFonts w:ascii="宋体" w:hAnsi="宋体" w:eastAsia="宋体" w:cs="宋体"/>
          <w:sz w:val="28"/>
          <w:szCs w:val="28"/>
        </w:rPr>
      </w:pPr>
      <w:r>
        <w:rPr>
          <w:rFonts w:hint="eastAsia" w:ascii="宋体" w:hAnsi="宋体" w:eastAsia="宋体" w:cs="宋体"/>
          <w:kern w:val="2"/>
          <w:sz w:val="28"/>
          <w:szCs w:val="28"/>
          <w:highlight w:val="none"/>
          <w:lang w:val="en-US" w:eastAsia="zh-CN" w:bidi="ar-SA"/>
        </w:rPr>
        <w:t>利用实验室开放基金所产出的论文等成果，应在在页脚或者篇末等其他位置注明“本课</w:t>
      </w:r>
      <w:bookmarkStart w:id="0" w:name="_GoBack"/>
      <w:bookmarkEnd w:id="0"/>
      <w:r>
        <w:rPr>
          <w:rFonts w:hint="eastAsia" w:ascii="宋体" w:hAnsi="宋体" w:eastAsia="宋体" w:cs="宋体"/>
          <w:kern w:val="2"/>
          <w:sz w:val="28"/>
          <w:szCs w:val="28"/>
          <w:highlight w:val="none"/>
          <w:lang w:val="en-US" w:eastAsia="zh-CN" w:bidi="ar-SA"/>
        </w:rPr>
        <w:t>题得到智能汽车安全技术全国重点实验室开放课题（此处填写课题编号）资助”或用英文“This work was supported by the State Key Laboratory of Intelligent Vehicle Safety Technology（此处填写课题编号）”，论文第一作者或通讯作者需为实验室固定人员，同时署名单位应包含“智能汽车安全技术全国重点实验室”。</w:t>
      </w:r>
    </w:p>
    <w:p w14:paraId="1AF15DFE">
      <w:pPr>
        <w:numPr>
          <w:ilvl w:val="0"/>
          <w:numId w:val="0"/>
        </w:numPr>
        <w:ind w:firstLine="562" w:firstLineChars="200"/>
        <w:rPr>
          <w:rFonts w:ascii="宋体" w:hAnsi="宋体" w:eastAsia="宋体" w:cs="宋体"/>
          <w:b/>
          <w:bCs/>
          <w:sz w:val="28"/>
          <w:szCs w:val="28"/>
        </w:rPr>
      </w:pPr>
      <w:r>
        <w:rPr>
          <w:rFonts w:hint="eastAsia" w:ascii="宋体" w:hAnsi="宋体" w:eastAsia="宋体" w:cs="宋体"/>
          <w:b/>
          <w:bCs/>
          <w:sz w:val="28"/>
          <w:szCs w:val="28"/>
          <w:lang w:val="en-US" w:eastAsia="zh-CN"/>
        </w:rPr>
        <w:t>八、</w:t>
      </w:r>
      <w:r>
        <w:rPr>
          <w:rFonts w:ascii="宋体" w:hAnsi="宋体" w:eastAsia="宋体" w:cs="宋体"/>
          <w:b/>
          <w:bCs/>
          <w:sz w:val="28"/>
          <w:szCs w:val="28"/>
        </w:rPr>
        <w:t>知识产权相关要求</w:t>
      </w:r>
    </w:p>
    <w:p w14:paraId="18CA893F">
      <w:pPr>
        <w:numPr>
          <w:ilvl w:val="0"/>
          <w:numId w:val="0"/>
        </w:numPr>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1.</w:t>
      </w:r>
      <w:r>
        <w:rPr>
          <w:rFonts w:ascii="宋体" w:hAnsi="宋体" w:eastAsia="宋体" w:cs="宋体"/>
          <w:sz w:val="28"/>
          <w:szCs w:val="28"/>
        </w:rPr>
        <w:t>背景知识产权</w:t>
      </w:r>
    </w:p>
    <w:p w14:paraId="52562219">
      <w:pPr>
        <w:numPr>
          <w:ilvl w:val="0"/>
          <w:numId w:val="0"/>
        </w:numPr>
        <w:ind w:firstLine="560" w:firstLineChars="200"/>
        <w:rPr>
          <w:rFonts w:ascii="宋体" w:hAnsi="宋体" w:eastAsia="宋体" w:cs="宋体"/>
          <w:sz w:val="28"/>
          <w:szCs w:val="28"/>
        </w:rPr>
      </w:pPr>
      <w:r>
        <w:rPr>
          <w:rFonts w:ascii="宋体" w:hAnsi="宋体" w:eastAsia="宋体" w:cs="宋体"/>
          <w:sz w:val="28"/>
          <w:szCs w:val="28"/>
        </w:rPr>
        <w:t>1)双方于本次合作前已合法拥有的背景知识产权不因本次合作而改变归属，仍然归原权利人所有。</w:t>
      </w:r>
    </w:p>
    <w:p w14:paraId="62BE989E">
      <w:pPr>
        <w:numPr>
          <w:ilvl w:val="0"/>
          <w:numId w:val="0"/>
        </w:numPr>
        <w:ind w:firstLine="560" w:firstLineChars="200"/>
        <w:rPr>
          <w:rFonts w:ascii="宋体" w:hAnsi="宋体" w:eastAsia="宋体" w:cs="宋体"/>
          <w:sz w:val="28"/>
          <w:szCs w:val="28"/>
        </w:rPr>
      </w:pPr>
      <w:r>
        <w:rPr>
          <w:rFonts w:ascii="宋体" w:hAnsi="宋体" w:eastAsia="宋体" w:cs="宋体"/>
          <w:sz w:val="28"/>
          <w:szCs w:val="28"/>
        </w:rPr>
        <w:t>2)归属申</w:t>
      </w:r>
      <w:r>
        <w:rPr>
          <w:rFonts w:ascii="宋体" w:hAnsi="宋体" w:eastAsia="宋体" w:cs="宋体"/>
          <w:sz w:val="28"/>
          <w:szCs w:val="28"/>
          <w:highlight w:val="none"/>
        </w:rPr>
        <w:t>报方的背景知识产权及对应技术，用于本次合作的，申报方同意以普通许可方式许可</w:t>
      </w:r>
      <w:r>
        <w:rPr>
          <w:rFonts w:hint="eastAsia" w:ascii="宋体" w:hAnsi="宋体" w:eastAsia="宋体" w:cs="宋体"/>
          <w:sz w:val="28"/>
          <w:szCs w:val="28"/>
          <w:highlight w:val="none"/>
          <w:lang w:eastAsia="zh-CN"/>
        </w:rPr>
        <w:t>中科芯</w:t>
      </w:r>
      <w:r>
        <w:rPr>
          <w:rFonts w:ascii="宋体" w:hAnsi="宋体" w:eastAsia="宋体" w:cs="宋体"/>
          <w:sz w:val="28"/>
          <w:szCs w:val="28"/>
          <w:highlight w:val="none"/>
        </w:rPr>
        <w:t>不可撤销的、无限期的免费使用，使用范围包括</w:t>
      </w:r>
      <w:r>
        <w:rPr>
          <w:rFonts w:hint="eastAsia" w:ascii="宋体" w:hAnsi="宋体" w:eastAsia="宋体" w:cs="宋体"/>
          <w:sz w:val="28"/>
          <w:szCs w:val="28"/>
          <w:highlight w:val="none"/>
          <w:lang w:eastAsia="zh-CN"/>
        </w:rPr>
        <w:t>中科芯</w:t>
      </w:r>
      <w:r>
        <w:rPr>
          <w:rFonts w:ascii="宋体" w:hAnsi="宋体" w:eastAsia="宋体" w:cs="宋体"/>
          <w:sz w:val="28"/>
          <w:szCs w:val="28"/>
          <w:highlight w:val="none"/>
        </w:rPr>
        <w:t>及其控股子公司的所有项目。若本次合作的技术成果需由</w:t>
      </w:r>
      <w:r>
        <w:rPr>
          <w:rFonts w:hint="eastAsia" w:ascii="宋体" w:hAnsi="宋体" w:eastAsia="宋体" w:cs="宋体"/>
          <w:sz w:val="28"/>
          <w:szCs w:val="28"/>
          <w:highlight w:val="none"/>
          <w:lang w:eastAsia="zh-CN"/>
        </w:rPr>
        <w:t>中科芯</w:t>
      </w:r>
      <w:r>
        <w:rPr>
          <w:rFonts w:ascii="宋体" w:hAnsi="宋体" w:eastAsia="宋体" w:cs="宋体"/>
          <w:sz w:val="28"/>
          <w:szCs w:val="28"/>
          <w:highlight w:val="none"/>
        </w:rPr>
        <w:t>委托第三方生产、供给的，申报方允许该等第三方在且仅在生产、供应专属供给</w:t>
      </w:r>
      <w:r>
        <w:rPr>
          <w:rFonts w:hint="eastAsia" w:ascii="宋体" w:hAnsi="宋体" w:eastAsia="宋体" w:cs="宋体"/>
          <w:sz w:val="28"/>
          <w:szCs w:val="28"/>
          <w:highlight w:val="none"/>
          <w:lang w:eastAsia="zh-CN"/>
        </w:rPr>
        <w:t>中科芯</w:t>
      </w:r>
      <w:r>
        <w:rPr>
          <w:rFonts w:ascii="宋体" w:hAnsi="宋体" w:eastAsia="宋体" w:cs="宋体"/>
          <w:sz w:val="28"/>
          <w:szCs w:val="28"/>
          <w:highlight w:val="none"/>
        </w:rPr>
        <w:t>的产品时可</w:t>
      </w:r>
      <w:r>
        <w:rPr>
          <w:rFonts w:ascii="宋体" w:hAnsi="宋体" w:eastAsia="宋体" w:cs="宋体"/>
          <w:sz w:val="28"/>
          <w:szCs w:val="28"/>
        </w:rPr>
        <w:t>免费实施该等背景知识产权。</w:t>
      </w:r>
    </w:p>
    <w:p w14:paraId="26F2F618">
      <w:pPr>
        <w:numPr>
          <w:ilvl w:val="0"/>
          <w:numId w:val="0"/>
        </w:numPr>
        <w:ind w:firstLine="560" w:firstLineChars="200"/>
        <w:rPr>
          <w:rFonts w:ascii="宋体" w:hAnsi="宋体" w:eastAsia="宋体" w:cs="宋体"/>
          <w:sz w:val="28"/>
          <w:szCs w:val="28"/>
        </w:rPr>
      </w:pPr>
      <w:r>
        <w:rPr>
          <w:rFonts w:ascii="宋体" w:hAnsi="宋体" w:eastAsia="宋体" w:cs="宋体"/>
          <w:sz w:val="28"/>
          <w:szCs w:val="28"/>
        </w:rPr>
        <w:t>2.前景知识产权</w:t>
      </w:r>
    </w:p>
    <w:p w14:paraId="35C1611A">
      <w:pPr>
        <w:numPr>
          <w:ilvl w:val="0"/>
          <w:numId w:val="0"/>
        </w:numPr>
        <w:ind w:firstLine="562" w:firstLineChars="200"/>
        <w:rPr>
          <w:rFonts w:ascii="宋体" w:hAnsi="宋体" w:eastAsia="宋体" w:cs="宋体"/>
          <w:sz w:val="28"/>
          <w:szCs w:val="28"/>
        </w:rPr>
      </w:pPr>
      <w:r>
        <w:rPr>
          <w:rFonts w:ascii="宋体" w:hAnsi="宋体" w:eastAsia="宋体" w:cs="宋体"/>
          <w:b/>
          <w:bCs/>
          <w:sz w:val="28"/>
          <w:szCs w:val="28"/>
        </w:rPr>
        <w:t>在本次合作下形</w:t>
      </w:r>
      <w:r>
        <w:rPr>
          <w:rFonts w:ascii="宋体" w:hAnsi="宋体" w:eastAsia="宋体" w:cs="宋体"/>
          <w:b/>
          <w:bCs/>
          <w:sz w:val="28"/>
          <w:szCs w:val="28"/>
          <w:highlight w:val="none"/>
        </w:rPr>
        <w:t>成的前景知识产权，</w:t>
      </w:r>
      <w:r>
        <w:rPr>
          <w:rFonts w:hint="eastAsia" w:ascii="宋体" w:hAnsi="宋体" w:eastAsia="宋体" w:cs="宋体"/>
          <w:b/>
          <w:bCs/>
          <w:sz w:val="28"/>
          <w:szCs w:val="28"/>
          <w:highlight w:val="none"/>
          <w:lang w:eastAsia="zh-CN"/>
        </w:rPr>
        <w:t>归中科芯</w:t>
      </w:r>
      <w:r>
        <w:rPr>
          <w:rFonts w:ascii="宋体" w:hAnsi="宋体" w:eastAsia="宋体" w:cs="宋体"/>
          <w:b/>
          <w:bCs/>
          <w:sz w:val="28"/>
          <w:szCs w:val="28"/>
          <w:highlight w:val="none"/>
        </w:rPr>
        <w:t>单独所有</w:t>
      </w:r>
      <w:r>
        <w:rPr>
          <w:rFonts w:ascii="宋体" w:hAnsi="宋体" w:eastAsia="宋体" w:cs="宋体"/>
          <w:sz w:val="28"/>
          <w:szCs w:val="28"/>
          <w:highlight w:val="none"/>
        </w:rPr>
        <w:t>。</w:t>
      </w:r>
      <w:r>
        <w:rPr>
          <w:rFonts w:hint="eastAsia" w:ascii="宋体" w:hAnsi="宋体" w:eastAsia="宋体" w:cs="宋体"/>
          <w:sz w:val="28"/>
          <w:szCs w:val="28"/>
          <w:highlight w:val="none"/>
          <w:lang w:eastAsia="zh-CN"/>
        </w:rPr>
        <w:t>中科芯</w:t>
      </w:r>
      <w:r>
        <w:rPr>
          <w:rFonts w:ascii="宋体" w:hAnsi="宋体" w:eastAsia="宋体" w:cs="宋体"/>
          <w:sz w:val="28"/>
          <w:szCs w:val="28"/>
          <w:highlight w:val="none"/>
        </w:rPr>
        <w:t>许可申报方在生产、供应专属供给</w:t>
      </w:r>
      <w:r>
        <w:rPr>
          <w:rFonts w:hint="eastAsia" w:ascii="宋体" w:hAnsi="宋体" w:eastAsia="宋体" w:cs="宋体"/>
          <w:sz w:val="28"/>
          <w:szCs w:val="28"/>
          <w:highlight w:val="none"/>
          <w:lang w:eastAsia="zh-CN"/>
        </w:rPr>
        <w:t>中科芯</w:t>
      </w:r>
      <w:r>
        <w:rPr>
          <w:rFonts w:ascii="宋体" w:hAnsi="宋体" w:eastAsia="宋体" w:cs="宋体"/>
          <w:sz w:val="28"/>
          <w:szCs w:val="28"/>
          <w:highlight w:val="none"/>
        </w:rPr>
        <w:t>的产品时免费使用该等前景知识产权。</w:t>
      </w:r>
    </w:p>
    <w:p w14:paraId="114A7A61">
      <w:pPr>
        <w:numPr>
          <w:ilvl w:val="0"/>
          <w:numId w:val="0"/>
        </w:numPr>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3.</w:t>
      </w:r>
      <w:r>
        <w:rPr>
          <w:rFonts w:ascii="宋体" w:hAnsi="宋体" w:eastAsia="宋体" w:cs="宋体"/>
          <w:sz w:val="28"/>
          <w:szCs w:val="28"/>
        </w:rPr>
        <w:t>第三方知识产权</w:t>
      </w:r>
    </w:p>
    <w:p w14:paraId="4FA0849C">
      <w:pPr>
        <w:numPr>
          <w:ilvl w:val="0"/>
          <w:numId w:val="0"/>
        </w:numPr>
        <w:ind w:firstLine="560" w:firstLineChars="200"/>
        <w:rPr>
          <w:rFonts w:ascii="宋体" w:hAnsi="宋体" w:eastAsia="宋体" w:cs="宋体"/>
          <w:sz w:val="28"/>
          <w:szCs w:val="28"/>
          <w:highlight w:val="none"/>
        </w:rPr>
      </w:pPr>
      <w:r>
        <w:rPr>
          <w:rFonts w:ascii="宋体" w:hAnsi="宋体" w:eastAsia="宋体" w:cs="宋体"/>
          <w:sz w:val="28"/>
          <w:szCs w:val="28"/>
        </w:rPr>
        <w:t>1)本次合作过程中，申报方应规避第三方知识产权和其它法定权利纠纷，申报方确</w:t>
      </w:r>
      <w:r>
        <w:rPr>
          <w:rFonts w:ascii="宋体" w:hAnsi="宋体" w:eastAsia="宋体" w:cs="宋体"/>
          <w:sz w:val="28"/>
          <w:szCs w:val="28"/>
          <w:highlight w:val="none"/>
        </w:rPr>
        <w:t>保向</w:t>
      </w:r>
      <w:r>
        <w:rPr>
          <w:rFonts w:hint="eastAsia" w:ascii="宋体" w:hAnsi="宋体" w:eastAsia="宋体" w:cs="宋体"/>
          <w:sz w:val="28"/>
          <w:szCs w:val="28"/>
          <w:highlight w:val="none"/>
          <w:lang w:eastAsia="zh-CN"/>
        </w:rPr>
        <w:t>中科芯</w:t>
      </w:r>
      <w:r>
        <w:rPr>
          <w:rFonts w:ascii="宋体" w:hAnsi="宋体" w:eastAsia="宋体" w:cs="宋体"/>
          <w:sz w:val="28"/>
          <w:szCs w:val="28"/>
          <w:highlight w:val="none"/>
        </w:rPr>
        <w:t>提供或推荐的自有技术、产品、服务以及第三方技术或软件等不侵犯任何第三方的知识产权或其他合法权益。</w:t>
      </w:r>
    </w:p>
    <w:p w14:paraId="44C5045C">
      <w:pPr>
        <w:numPr>
          <w:ilvl w:val="0"/>
          <w:numId w:val="0"/>
        </w:numPr>
        <w:ind w:firstLine="560" w:firstLineChars="200"/>
        <w:rPr>
          <w:rFonts w:ascii="宋体" w:hAnsi="宋体" w:eastAsia="宋体" w:cs="宋体"/>
          <w:sz w:val="28"/>
          <w:szCs w:val="28"/>
          <w:highlight w:val="none"/>
        </w:rPr>
      </w:pPr>
      <w:r>
        <w:rPr>
          <w:rFonts w:ascii="宋体" w:hAnsi="宋体" w:eastAsia="宋体" w:cs="宋体"/>
          <w:sz w:val="28"/>
          <w:szCs w:val="28"/>
          <w:highlight w:val="none"/>
        </w:rPr>
        <w:t>2)若申报方提供或推荐的技术、产品、服务以及第三方技术或软件等导致</w:t>
      </w:r>
      <w:r>
        <w:rPr>
          <w:rFonts w:hint="eastAsia" w:ascii="宋体" w:hAnsi="宋体" w:eastAsia="宋体" w:cs="宋体"/>
          <w:sz w:val="28"/>
          <w:szCs w:val="28"/>
          <w:highlight w:val="none"/>
          <w:lang w:eastAsia="zh-CN"/>
        </w:rPr>
        <w:t>中科芯</w:t>
      </w:r>
      <w:r>
        <w:rPr>
          <w:rFonts w:ascii="宋体" w:hAnsi="宋体" w:eastAsia="宋体" w:cs="宋体"/>
          <w:sz w:val="28"/>
          <w:szCs w:val="28"/>
          <w:highlight w:val="none"/>
        </w:rPr>
        <w:t>被第三方主张侵权的，申报方应当应</w:t>
      </w:r>
      <w:r>
        <w:rPr>
          <w:rFonts w:hint="eastAsia" w:ascii="宋体" w:hAnsi="宋体" w:eastAsia="宋体" w:cs="宋体"/>
          <w:sz w:val="28"/>
          <w:szCs w:val="28"/>
          <w:highlight w:val="none"/>
          <w:lang w:eastAsia="zh-CN"/>
        </w:rPr>
        <w:t>中科芯</w:t>
      </w:r>
      <w:r>
        <w:rPr>
          <w:rFonts w:ascii="宋体" w:hAnsi="宋体" w:eastAsia="宋体" w:cs="宋体"/>
          <w:sz w:val="28"/>
          <w:szCs w:val="28"/>
          <w:highlight w:val="none"/>
        </w:rPr>
        <w:t>的要求对上述可能存在的侵权纠纷进行调查和在该等程序中提出抗辩。</w:t>
      </w:r>
    </w:p>
    <w:p w14:paraId="45F0FB57">
      <w:pPr>
        <w:numPr>
          <w:ilvl w:val="0"/>
          <w:numId w:val="0"/>
        </w:numPr>
        <w:ind w:firstLine="560" w:firstLineChars="200"/>
        <w:rPr>
          <w:rFonts w:ascii="宋体" w:hAnsi="宋体" w:eastAsia="宋体" w:cs="宋体"/>
          <w:sz w:val="28"/>
          <w:szCs w:val="28"/>
        </w:rPr>
      </w:pPr>
      <w:r>
        <w:rPr>
          <w:rFonts w:ascii="宋体" w:hAnsi="宋体" w:eastAsia="宋体" w:cs="宋体"/>
          <w:sz w:val="28"/>
          <w:szCs w:val="28"/>
          <w:highlight w:val="none"/>
        </w:rPr>
        <w:t>3)若申报方提供或推荐的技术、产品、服务以及第三方技术或软件等侵权第三方或造成</w:t>
      </w:r>
      <w:r>
        <w:rPr>
          <w:rFonts w:hint="eastAsia" w:ascii="宋体" w:hAnsi="宋体" w:eastAsia="宋体" w:cs="宋体"/>
          <w:sz w:val="28"/>
          <w:szCs w:val="28"/>
          <w:highlight w:val="none"/>
          <w:lang w:eastAsia="zh-CN"/>
        </w:rPr>
        <w:t>中科芯</w:t>
      </w:r>
      <w:r>
        <w:rPr>
          <w:rFonts w:ascii="宋体" w:hAnsi="宋体" w:eastAsia="宋体" w:cs="宋体"/>
          <w:sz w:val="28"/>
          <w:szCs w:val="28"/>
          <w:highlight w:val="none"/>
        </w:rPr>
        <w:t>被认定为侵权第</w:t>
      </w:r>
      <w:r>
        <w:rPr>
          <w:rFonts w:ascii="宋体" w:hAnsi="宋体" w:eastAsia="宋体" w:cs="宋体"/>
          <w:sz w:val="28"/>
          <w:szCs w:val="28"/>
        </w:rPr>
        <w:t>三方的，一切法律责任和费用由申报方承担，并赔偿</w:t>
      </w:r>
      <w:r>
        <w:rPr>
          <w:rFonts w:hint="eastAsia" w:ascii="宋体" w:hAnsi="宋体" w:eastAsia="宋体" w:cs="宋体"/>
          <w:sz w:val="28"/>
          <w:szCs w:val="28"/>
          <w:highlight w:val="none"/>
          <w:lang w:eastAsia="zh-CN"/>
        </w:rPr>
        <w:t>中科芯</w:t>
      </w:r>
      <w:r>
        <w:rPr>
          <w:rFonts w:ascii="宋体" w:hAnsi="宋体" w:eastAsia="宋体" w:cs="宋体"/>
          <w:sz w:val="28"/>
          <w:szCs w:val="28"/>
          <w:highlight w:val="none"/>
        </w:rPr>
        <w:t>由此</w:t>
      </w:r>
      <w:r>
        <w:rPr>
          <w:rFonts w:ascii="宋体" w:hAnsi="宋体" w:eastAsia="宋体" w:cs="宋体"/>
          <w:sz w:val="28"/>
          <w:szCs w:val="28"/>
        </w:rPr>
        <w:t>产生的全部损失。</w:t>
      </w:r>
    </w:p>
    <w:p w14:paraId="5D502B65">
      <w:pPr>
        <w:numPr>
          <w:ilvl w:val="0"/>
          <w:numId w:val="0"/>
        </w:numPr>
        <w:ind w:firstLine="560" w:firstLineChars="200"/>
        <w:rPr>
          <w:rFonts w:ascii="宋体" w:hAnsi="宋体" w:eastAsia="宋体" w:cs="宋体"/>
          <w:sz w:val="28"/>
          <w:szCs w:val="28"/>
        </w:rPr>
      </w:pPr>
      <w:r>
        <w:rPr>
          <w:rFonts w:ascii="宋体" w:hAnsi="宋体" w:eastAsia="宋体" w:cs="宋体"/>
          <w:sz w:val="28"/>
          <w:szCs w:val="28"/>
        </w:rPr>
        <w:t>4.其他约定</w:t>
      </w:r>
    </w:p>
    <w:p w14:paraId="6B977A66">
      <w:pPr>
        <w:numPr>
          <w:ilvl w:val="0"/>
          <w:numId w:val="0"/>
        </w:numPr>
        <w:ind w:firstLine="560" w:firstLineChars="200"/>
        <w:rPr>
          <w:rFonts w:ascii="宋体" w:hAnsi="宋体" w:eastAsia="宋体" w:cs="宋体"/>
          <w:sz w:val="28"/>
          <w:szCs w:val="28"/>
        </w:rPr>
      </w:pPr>
      <w:r>
        <w:rPr>
          <w:rFonts w:ascii="宋体" w:hAnsi="宋体" w:eastAsia="宋体" w:cs="宋体"/>
          <w:sz w:val="28"/>
          <w:szCs w:val="28"/>
        </w:rPr>
        <w:t>双方向对方提供的未公开的或在提供之前已告知不能向第三方提供的技术资料或知识产权，未经提供方同意，不得提供或泄露给第三方，如需以商业秘密形式保护的，双方应当同时采取必要保密措施，避免泄露。</w:t>
      </w:r>
    </w:p>
    <w:p w14:paraId="6ED6CDFB">
      <w:pPr>
        <w:numPr>
          <w:ilvl w:val="0"/>
          <w:numId w:val="0"/>
        </w:numPr>
        <w:ind w:firstLine="560" w:firstLineChars="200"/>
        <w:rPr>
          <w:rFonts w:ascii="宋体" w:hAnsi="宋体" w:eastAsia="宋体" w:cs="宋体"/>
          <w:sz w:val="28"/>
          <w:szCs w:val="28"/>
        </w:rPr>
      </w:pPr>
    </w:p>
    <w:p w14:paraId="0A27ECC4">
      <w:pPr>
        <w:numPr>
          <w:ilvl w:val="0"/>
          <w:numId w:val="0"/>
        </w:numPr>
        <w:ind w:firstLine="560" w:firstLineChars="200"/>
        <w:rPr>
          <w:rFonts w:ascii="宋体" w:hAnsi="宋体" w:eastAsia="宋体" w:cs="宋体"/>
          <w:sz w:val="28"/>
          <w:szCs w:val="28"/>
        </w:rPr>
      </w:pPr>
    </w:p>
    <w:p w14:paraId="171799D3">
      <w:pPr>
        <w:numPr>
          <w:ilvl w:val="0"/>
          <w:numId w:val="0"/>
        </w:numPr>
        <w:ind w:firstLine="562" w:firstLineChars="200"/>
        <w:rPr>
          <w:rFonts w:ascii="宋体" w:hAnsi="宋体" w:eastAsia="宋体" w:cs="宋体"/>
          <w:b/>
          <w:bCs/>
          <w:sz w:val="28"/>
          <w:szCs w:val="28"/>
        </w:rPr>
      </w:pPr>
      <w:r>
        <w:rPr>
          <w:rFonts w:ascii="宋体" w:hAnsi="宋体" w:eastAsia="宋体" w:cs="宋体"/>
          <w:b/>
          <w:bCs/>
          <w:sz w:val="28"/>
          <w:szCs w:val="28"/>
        </w:rPr>
        <w:t>附：名词释义</w:t>
      </w:r>
    </w:p>
    <w:p w14:paraId="2F6F69A5">
      <w:pPr>
        <w:numPr>
          <w:ilvl w:val="0"/>
          <w:numId w:val="0"/>
        </w:numPr>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1.</w:t>
      </w:r>
      <w:r>
        <w:rPr>
          <w:rFonts w:ascii="宋体" w:hAnsi="宋体" w:eastAsia="宋体" w:cs="宋体"/>
          <w:sz w:val="28"/>
          <w:szCs w:val="28"/>
        </w:rPr>
        <w:t>“技术成果”：指项目合作过程中利用科学技术知识、信息和经验作出的涉及产品、工艺、材料及其改进等的技术方案。其表现形式包括但不限于技术资料、技术秘密、设计图纸、工艺方法、材料配方、计算机程序、技术信息及其组合、样品、样机、新产品、新材料以及新生产线等。</w:t>
      </w:r>
    </w:p>
    <w:p w14:paraId="786B25EC">
      <w:pPr>
        <w:numPr>
          <w:ilvl w:val="0"/>
          <w:numId w:val="0"/>
        </w:numPr>
        <w:ind w:firstLine="560" w:firstLineChars="200"/>
        <w:rPr>
          <w:rFonts w:ascii="宋体" w:hAnsi="宋体" w:eastAsia="宋体" w:cs="宋体"/>
          <w:sz w:val="28"/>
          <w:szCs w:val="28"/>
        </w:rPr>
      </w:pPr>
      <w:r>
        <w:rPr>
          <w:rFonts w:ascii="宋体" w:hAnsi="宋体" w:eastAsia="宋体" w:cs="宋体"/>
          <w:sz w:val="28"/>
          <w:szCs w:val="28"/>
        </w:rPr>
        <w:t>2.“知识产权”：指民事主体对其创造成果或工商业标记依法产生的权利，包括著作权、专利权、商标权、地理标志权、商业秘密权、集成电路布图设计权以及就法律规定的其他客体依法享有的专有权利。</w:t>
      </w:r>
    </w:p>
    <w:p w14:paraId="54E3854E">
      <w:pPr>
        <w:numPr>
          <w:ilvl w:val="0"/>
          <w:numId w:val="0"/>
        </w:numPr>
        <w:ind w:firstLine="560" w:firstLineChars="200"/>
        <w:rPr>
          <w:rFonts w:ascii="宋体" w:hAnsi="宋体" w:eastAsia="宋体" w:cs="宋体"/>
          <w:sz w:val="28"/>
          <w:szCs w:val="28"/>
        </w:rPr>
      </w:pPr>
      <w:r>
        <w:rPr>
          <w:rFonts w:ascii="宋体" w:hAnsi="宋体" w:eastAsia="宋体" w:cs="宋体"/>
          <w:sz w:val="28"/>
          <w:szCs w:val="28"/>
        </w:rPr>
        <w:t>3.“背景知识产权”：指技术合作项目中技术合同签署之前，合同任意一方已经拥有且拟投入到合作项目中的知识产权。</w:t>
      </w:r>
    </w:p>
    <w:p w14:paraId="1887F5F2">
      <w:pPr>
        <w:numPr>
          <w:ilvl w:val="0"/>
          <w:numId w:val="0"/>
        </w:numPr>
        <w:ind w:firstLine="560" w:firstLineChars="200"/>
        <w:rPr>
          <w:rFonts w:ascii="宋体" w:hAnsi="宋体" w:eastAsia="宋体" w:cs="宋体"/>
          <w:sz w:val="28"/>
          <w:szCs w:val="28"/>
        </w:rPr>
      </w:pPr>
      <w:r>
        <w:rPr>
          <w:rFonts w:ascii="宋体" w:hAnsi="宋体" w:eastAsia="宋体" w:cs="宋体"/>
          <w:sz w:val="28"/>
          <w:szCs w:val="28"/>
        </w:rPr>
        <w:t>4.“前景知识产权”：指技术合作项目中技术合同签署之后，合同任意一方在项目合作范围内新产生的技术成果形成或可形成的知识产权。</w:t>
      </w:r>
    </w:p>
    <w:p w14:paraId="59D2B1AE">
      <w:pPr>
        <w:numPr>
          <w:ilvl w:val="0"/>
          <w:numId w:val="0"/>
        </w:numPr>
        <w:ind w:firstLine="560" w:firstLineChars="200"/>
        <w:rPr>
          <w:rFonts w:ascii="宋体" w:hAnsi="宋体" w:eastAsia="宋体" w:cs="宋体"/>
          <w:sz w:val="28"/>
          <w:szCs w:val="28"/>
        </w:rPr>
      </w:pPr>
      <w:r>
        <w:rPr>
          <w:rFonts w:ascii="宋体" w:hAnsi="宋体" w:eastAsia="宋体" w:cs="宋体"/>
          <w:sz w:val="28"/>
          <w:szCs w:val="28"/>
        </w:rPr>
        <w:t>5.“第三方知识产权”：指处置权、所有权等归属于技术合同各签订方之外的其他方的知识产权。</w:t>
      </w:r>
    </w:p>
    <w:p w14:paraId="5338B7C5">
      <w:pPr>
        <w:numPr>
          <w:ilvl w:val="0"/>
          <w:numId w:val="0"/>
        </w:numPr>
        <w:ind w:firstLine="560" w:firstLineChars="200"/>
        <w:rPr>
          <w:rFonts w:ascii="宋体" w:hAnsi="宋体" w:eastAsia="宋体" w:cs="宋体"/>
          <w:sz w:val="28"/>
          <w:szCs w:val="28"/>
        </w:rPr>
      </w:pPr>
      <w:r>
        <w:rPr>
          <w:rFonts w:ascii="宋体" w:hAnsi="宋体" w:eastAsia="宋体" w:cs="宋体"/>
          <w:sz w:val="28"/>
          <w:szCs w:val="28"/>
        </w:rPr>
        <w:t>6.“普通许可”：指许可方允许被许可方在规定的时间和地域内实施某项知识产权，同时许可方仍保留自行实施该项知识产权的权利，以及再与其他第三方就同一知识产权签订普通许可合同的权利。</w:t>
      </w:r>
    </w:p>
    <w:p w14:paraId="2B59E8F5">
      <w:pPr>
        <w:numPr>
          <w:ilvl w:val="0"/>
          <w:numId w:val="0"/>
        </w:numPr>
        <w:ind w:firstLine="560" w:firstLineChars="200"/>
        <w:rPr>
          <w:rFonts w:ascii="宋体" w:hAnsi="宋体" w:eastAsia="宋体" w:cs="宋体"/>
          <w:sz w:val="28"/>
          <w:szCs w:val="28"/>
        </w:rPr>
      </w:pPr>
      <w:r>
        <w:rPr>
          <w:rFonts w:ascii="宋体" w:hAnsi="宋体" w:eastAsia="宋体" w:cs="宋体"/>
          <w:sz w:val="28"/>
          <w:szCs w:val="28"/>
        </w:rPr>
        <w:t>7.“分许可”是指许可方同意被许可方在规定的时间和地区实施其专利、商标、著作权或者专有技术等的同时，被许可方还可以以自己的名义，再许可第三方使用该专利、商标、著作权或者专有技术等。被许可人与第三人之间的实施许可即为分许可。</w:t>
      </w:r>
    </w:p>
    <w:p w14:paraId="6D70EFAB">
      <w:pPr>
        <w:numPr>
          <w:ilvl w:val="0"/>
          <w:numId w:val="0"/>
        </w:numPr>
        <w:ind w:firstLine="560" w:firstLineChars="200"/>
        <w:rPr>
          <w:rFonts w:hint="eastAsia" w:ascii="宋体" w:hAnsi="宋体" w:eastAsia="宋体" w:cs="宋体"/>
          <w:sz w:val="28"/>
          <w:szCs w:val="28"/>
          <w:lang w:eastAsia="zh-CN"/>
        </w:rPr>
      </w:pPr>
      <w:r>
        <w:rPr>
          <w:rFonts w:ascii="宋体" w:hAnsi="宋体" w:eastAsia="宋体" w:cs="宋体"/>
          <w:sz w:val="28"/>
          <w:szCs w:val="28"/>
        </w:rPr>
        <w:t>8.“学术发表”：指出于学术研究目的，在期刊、报纸、书籍或电子图书馆上公开发表，或在课堂、讲座或研讨会等公开场合发表</w:t>
      </w:r>
      <w:r>
        <w:rPr>
          <w:rFonts w:hint="eastAsia" w:ascii="宋体" w:hAnsi="宋体" w:eastAsia="宋体" w:cs="宋体"/>
          <w:sz w:val="28"/>
          <w:szCs w:val="28"/>
          <w:lang w:eastAsia="zh-CN"/>
        </w:rPr>
        <w:t>。</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9DA"/>
    <w:rsid w:val="00004FCF"/>
    <w:rsid w:val="0003397C"/>
    <w:rsid w:val="00040733"/>
    <w:rsid w:val="000745F0"/>
    <w:rsid w:val="0007777A"/>
    <w:rsid w:val="00077819"/>
    <w:rsid w:val="00084187"/>
    <w:rsid w:val="00091CBE"/>
    <w:rsid w:val="000949D6"/>
    <w:rsid w:val="000C2EBE"/>
    <w:rsid w:val="000E4705"/>
    <w:rsid w:val="000E547F"/>
    <w:rsid w:val="000F6A76"/>
    <w:rsid w:val="001133F6"/>
    <w:rsid w:val="001311C0"/>
    <w:rsid w:val="00133326"/>
    <w:rsid w:val="00133519"/>
    <w:rsid w:val="001444F7"/>
    <w:rsid w:val="00145C76"/>
    <w:rsid w:val="00146CE6"/>
    <w:rsid w:val="00162F74"/>
    <w:rsid w:val="00163C3B"/>
    <w:rsid w:val="0016450A"/>
    <w:rsid w:val="00180EE5"/>
    <w:rsid w:val="001A50B1"/>
    <w:rsid w:val="001A77FA"/>
    <w:rsid w:val="001B3730"/>
    <w:rsid w:val="001C3ED5"/>
    <w:rsid w:val="001C7115"/>
    <w:rsid w:val="00221564"/>
    <w:rsid w:val="0023056B"/>
    <w:rsid w:val="00233AA9"/>
    <w:rsid w:val="00266B29"/>
    <w:rsid w:val="00285C2C"/>
    <w:rsid w:val="002C048D"/>
    <w:rsid w:val="002E794C"/>
    <w:rsid w:val="002F5453"/>
    <w:rsid w:val="00326418"/>
    <w:rsid w:val="00327A42"/>
    <w:rsid w:val="00335BD4"/>
    <w:rsid w:val="00337E83"/>
    <w:rsid w:val="00360561"/>
    <w:rsid w:val="0039509C"/>
    <w:rsid w:val="003A683B"/>
    <w:rsid w:val="003C5593"/>
    <w:rsid w:val="003E35C0"/>
    <w:rsid w:val="003E4959"/>
    <w:rsid w:val="003E5B16"/>
    <w:rsid w:val="00437F65"/>
    <w:rsid w:val="004661B1"/>
    <w:rsid w:val="004963EC"/>
    <w:rsid w:val="004A7B0B"/>
    <w:rsid w:val="004B2226"/>
    <w:rsid w:val="004D6611"/>
    <w:rsid w:val="004F6FEE"/>
    <w:rsid w:val="00510ABF"/>
    <w:rsid w:val="00512A64"/>
    <w:rsid w:val="005272E6"/>
    <w:rsid w:val="00547E24"/>
    <w:rsid w:val="00554464"/>
    <w:rsid w:val="00584448"/>
    <w:rsid w:val="00590A54"/>
    <w:rsid w:val="00595688"/>
    <w:rsid w:val="005960A5"/>
    <w:rsid w:val="005A3BB2"/>
    <w:rsid w:val="005D5098"/>
    <w:rsid w:val="005E32F3"/>
    <w:rsid w:val="005E44E6"/>
    <w:rsid w:val="005F21C4"/>
    <w:rsid w:val="00620BBB"/>
    <w:rsid w:val="0062565F"/>
    <w:rsid w:val="00661BCC"/>
    <w:rsid w:val="00690332"/>
    <w:rsid w:val="006A5D0C"/>
    <w:rsid w:val="006B1F1E"/>
    <w:rsid w:val="006B5A07"/>
    <w:rsid w:val="006B7B12"/>
    <w:rsid w:val="006C0C0B"/>
    <w:rsid w:val="006C57F9"/>
    <w:rsid w:val="006F367F"/>
    <w:rsid w:val="00705E91"/>
    <w:rsid w:val="007109DA"/>
    <w:rsid w:val="00715925"/>
    <w:rsid w:val="00725C03"/>
    <w:rsid w:val="0074767D"/>
    <w:rsid w:val="0075432E"/>
    <w:rsid w:val="007D5930"/>
    <w:rsid w:val="007D5949"/>
    <w:rsid w:val="007D79A8"/>
    <w:rsid w:val="007E2C83"/>
    <w:rsid w:val="007E5A9F"/>
    <w:rsid w:val="00811D23"/>
    <w:rsid w:val="00815E23"/>
    <w:rsid w:val="00827F11"/>
    <w:rsid w:val="00847DA3"/>
    <w:rsid w:val="008512B6"/>
    <w:rsid w:val="008556E3"/>
    <w:rsid w:val="00862DBB"/>
    <w:rsid w:val="008644D6"/>
    <w:rsid w:val="00916174"/>
    <w:rsid w:val="0097387B"/>
    <w:rsid w:val="00982D1A"/>
    <w:rsid w:val="009F0F5B"/>
    <w:rsid w:val="009F1A3B"/>
    <w:rsid w:val="009F3DAA"/>
    <w:rsid w:val="00A1023F"/>
    <w:rsid w:val="00A375CF"/>
    <w:rsid w:val="00A61916"/>
    <w:rsid w:val="00A63E57"/>
    <w:rsid w:val="00A85B53"/>
    <w:rsid w:val="00AB3273"/>
    <w:rsid w:val="00AB5264"/>
    <w:rsid w:val="00AC429B"/>
    <w:rsid w:val="00AC6E1D"/>
    <w:rsid w:val="00AC74D4"/>
    <w:rsid w:val="00B03088"/>
    <w:rsid w:val="00B2178E"/>
    <w:rsid w:val="00B710F9"/>
    <w:rsid w:val="00B73F38"/>
    <w:rsid w:val="00BC0F08"/>
    <w:rsid w:val="00BC1843"/>
    <w:rsid w:val="00BE0748"/>
    <w:rsid w:val="00BF3C59"/>
    <w:rsid w:val="00BF423E"/>
    <w:rsid w:val="00C00427"/>
    <w:rsid w:val="00C05B4B"/>
    <w:rsid w:val="00C07B21"/>
    <w:rsid w:val="00C22525"/>
    <w:rsid w:val="00C327FA"/>
    <w:rsid w:val="00C32D82"/>
    <w:rsid w:val="00C44629"/>
    <w:rsid w:val="00C535B0"/>
    <w:rsid w:val="00C72D32"/>
    <w:rsid w:val="00C8693B"/>
    <w:rsid w:val="00C974EA"/>
    <w:rsid w:val="00CB336F"/>
    <w:rsid w:val="00CB3D72"/>
    <w:rsid w:val="00CB7A75"/>
    <w:rsid w:val="00CD4CC5"/>
    <w:rsid w:val="00CF0ADE"/>
    <w:rsid w:val="00D12DBB"/>
    <w:rsid w:val="00D60D4A"/>
    <w:rsid w:val="00D9235C"/>
    <w:rsid w:val="00DB6D55"/>
    <w:rsid w:val="00DD5D85"/>
    <w:rsid w:val="00E10C98"/>
    <w:rsid w:val="00E50763"/>
    <w:rsid w:val="00E53920"/>
    <w:rsid w:val="00E64D27"/>
    <w:rsid w:val="00E651A9"/>
    <w:rsid w:val="00EB1EF5"/>
    <w:rsid w:val="00EB2930"/>
    <w:rsid w:val="00EB3815"/>
    <w:rsid w:val="00EB5DA0"/>
    <w:rsid w:val="00EC2C0C"/>
    <w:rsid w:val="00EC6EA1"/>
    <w:rsid w:val="00ED0E38"/>
    <w:rsid w:val="00F01311"/>
    <w:rsid w:val="00F40B3A"/>
    <w:rsid w:val="00F55E88"/>
    <w:rsid w:val="00F63EA7"/>
    <w:rsid w:val="00F857E4"/>
    <w:rsid w:val="00F87534"/>
    <w:rsid w:val="00FA5FA1"/>
    <w:rsid w:val="00FD18AB"/>
    <w:rsid w:val="00FD41F3"/>
    <w:rsid w:val="00FE075A"/>
    <w:rsid w:val="00FE088D"/>
    <w:rsid w:val="00FE43FF"/>
    <w:rsid w:val="00FF166B"/>
    <w:rsid w:val="00FF3BCD"/>
    <w:rsid w:val="015233E3"/>
    <w:rsid w:val="026659F0"/>
    <w:rsid w:val="03151C1F"/>
    <w:rsid w:val="037960C0"/>
    <w:rsid w:val="07005A0C"/>
    <w:rsid w:val="07EE658E"/>
    <w:rsid w:val="090E4468"/>
    <w:rsid w:val="0AFF6794"/>
    <w:rsid w:val="0BCA2433"/>
    <w:rsid w:val="13456A27"/>
    <w:rsid w:val="19017AED"/>
    <w:rsid w:val="19304883"/>
    <w:rsid w:val="1B376789"/>
    <w:rsid w:val="20617317"/>
    <w:rsid w:val="225D785E"/>
    <w:rsid w:val="244F5685"/>
    <w:rsid w:val="27C26F15"/>
    <w:rsid w:val="29286DD2"/>
    <w:rsid w:val="2B097DA7"/>
    <w:rsid w:val="2BD94496"/>
    <w:rsid w:val="2D9001CD"/>
    <w:rsid w:val="308974AE"/>
    <w:rsid w:val="341F3254"/>
    <w:rsid w:val="375F4AE5"/>
    <w:rsid w:val="3FC914EC"/>
    <w:rsid w:val="4347387D"/>
    <w:rsid w:val="43AE38AC"/>
    <w:rsid w:val="443A28B3"/>
    <w:rsid w:val="46F224F1"/>
    <w:rsid w:val="488206B9"/>
    <w:rsid w:val="491C5853"/>
    <w:rsid w:val="4A05164F"/>
    <w:rsid w:val="4A2609EA"/>
    <w:rsid w:val="4BDD2EAA"/>
    <w:rsid w:val="4E6301AA"/>
    <w:rsid w:val="51B80EB8"/>
    <w:rsid w:val="52C04C99"/>
    <w:rsid w:val="54672399"/>
    <w:rsid w:val="5951785A"/>
    <w:rsid w:val="59A26723"/>
    <w:rsid w:val="5D2E24EB"/>
    <w:rsid w:val="5DAD3183"/>
    <w:rsid w:val="609664CC"/>
    <w:rsid w:val="60DE6D47"/>
    <w:rsid w:val="6451279B"/>
    <w:rsid w:val="64C67C61"/>
    <w:rsid w:val="652C6F14"/>
    <w:rsid w:val="661E0102"/>
    <w:rsid w:val="686E7AE0"/>
    <w:rsid w:val="693E4935"/>
    <w:rsid w:val="69591A72"/>
    <w:rsid w:val="6A4F77ED"/>
    <w:rsid w:val="6B012A20"/>
    <w:rsid w:val="6DF44974"/>
    <w:rsid w:val="71E37168"/>
    <w:rsid w:val="72E55A18"/>
    <w:rsid w:val="759C11EB"/>
    <w:rsid w:val="7940510E"/>
    <w:rsid w:val="7C8B7E2D"/>
    <w:rsid w:val="7E114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ody Text"/>
    <w:basedOn w:val="1"/>
    <w:qFormat/>
    <w:uiPriority w:val="1"/>
    <w:pPr>
      <w:ind w:left="120"/>
    </w:pPr>
    <w:rPr>
      <w:sz w:val="28"/>
      <w:szCs w:val="28"/>
    </w:rPr>
  </w:style>
  <w:style w:type="paragraph" w:styleId="4">
    <w:name w:val="Balloon Text"/>
    <w:basedOn w:val="1"/>
    <w:link w:val="20"/>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39"/>
    <w:rPr>
      <w:rFonts w:ascii="Calibri" w:hAnsi="Calibri"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800080" w:themeColor="followedHyperlink"/>
      <w:u w:val="single"/>
      <w14:textFill>
        <w14:solidFill>
          <w14:schemeClr w14:val="folHlink"/>
        </w14:solidFill>
      </w14:textFill>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paragraph" w:styleId="14">
    <w:name w:val="List Paragraph"/>
    <w:basedOn w:val="1"/>
    <w:qFormat/>
    <w:uiPriority w:val="34"/>
    <w:pPr>
      <w:ind w:firstLine="420" w:firstLineChars="200"/>
    </w:pPr>
  </w:style>
  <w:style w:type="paragraph" w:customStyle="1" w:styleId="15">
    <w:name w:val="此正文"/>
    <w:basedOn w:val="1"/>
    <w:qFormat/>
    <w:uiPriority w:val="99"/>
    <w:pPr>
      <w:spacing w:line="360" w:lineRule="auto"/>
      <w:ind w:firstLine="200" w:firstLineChars="200"/>
      <w:jc w:val="left"/>
    </w:pPr>
    <w:rPr>
      <w:rFonts w:eastAsia="宋体" w:cs="Times New Roman"/>
      <w:sz w:val="24"/>
      <w:szCs w:val="20"/>
    </w:rPr>
  </w:style>
  <w:style w:type="character" w:customStyle="1" w:styleId="16">
    <w:name w:val="页眉 字符"/>
    <w:basedOn w:val="10"/>
    <w:link w:val="6"/>
    <w:qFormat/>
    <w:uiPriority w:val="99"/>
    <w:rPr>
      <w:sz w:val="18"/>
      <w:szCs w:val="18"/>
    </w:rPr>
  </w:style>
  <w:style w:type="character" w:customStyle="1" w:styleId="17">
    <w:name w:val="页脚 字符"/>
    <w:basedOn w:val="10"/>
    <w:link w:val="5"/>
    <w:qFormat/>
    <w:uiPriority w:val="99"/>
    <w:rPr>
      <w:sz w:val="18"/>
      <w:szCs w:val="18"/>
    </w:rPr>
  </w:style>
  <w:style w:type="character" w:customStyle="1" w:styleId="18">
    <w:name w:val="批注文字 字符"/>
    <w:basedOn w:val="10"/>
    <w:link w:val="2"/>
    <w:semiHidden/>
    <w:qFormat/>
    <w:uiPriority w:val="99"/>
  </w:style>
  <w:style w:type="character" w:customStyle="1" w:styleId="19">
    <w:name w:val="批注主题 字符"/>
    <w:basedOn w:val="18"/>
    <w:link w:val="7"/>
    <w:semiHidden/>
    <w:qFormat/>
    <w:uiPriority w:val="99"/>
    <w:rPr>
      <w:b/>
      <w:bCs/>
    </w:rPr>
  </w:style>
  <w:style w:type="character" w:customStyle="1" w:styleId="20">
    <w:name w:val="批注框文本 字符"/>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ITcenter</Company>
  <Pages>5</Pages>
  <Words>2278</Words>
  <Characters>2363</Characters>
  <Lines>20</Lines>
  <Paragraphs>5</Paragraphs>
  <TotalTime>2</TotalTime>
  <ScaleCrop>false</ScaleCrop>
  <LinksUpToDate>false</LinksUpToDate>
  <CharactersWithSpaces>2376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2024-06-11T03:44:00Z</dcterms:created>
  <dc:creator>Temp</dc:creator>
  <cp:lastModifiedBy>KimLee</cp:lastModifiedBy>
  <cp:lastPrinted>2024-06-11T10:30:00Z</cp:lastPrinted>
  <dcterms:modified xsi:type="dcterms:W3CDTF">2026-05-07T07:39:54Z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50673CEC49124D218452F5AE1FF0BF19</vt:lpwstr>
  </property>
  <property fmtid="{D5CDD505-2E9C-101B-9397-08002B2CF9AE}" pid="4" name="KSOTemplateDocerSaveRecord">
    <vt:lpwstr>eyJoZGlkIjoiNmYxZWJlMzUxOGRjNGU4NjJhYjYwOGRmMGM4Y2U1NWMiLCJ1c2VySWQiOiIxNjQyNDExNCJ9</vt:lpwstr>
  </property>
</Properties>
</file>